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8B0E9">
      <w:pPr>
        <w:widowControl/>
        <w:jc w:val="left"/>
        <w:textAlignment w:val="center"/>
        <w:rPr>
          <w:rFonts w:hint="default" w:ascii="仿宋_GB2312" w:hAnsi="ˎ̥" w:eastAsia="仿宋_GB2312"/>
          <w:b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 w14:paraId="07A3FD5D">
      <w:pPr>
        <w:pStyle w:val="2"/>
        <w:spacing w:before="0" w:beforeAutospacing="0" w:after="0" w:afterAutospacing="0" w:line="600" w:lineRule="exact"/>
        <w:jc w:val="center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/>
          <w:b/>
          <w:color w:val="auto"/>
          <w:sz w:val="32"/>
          <w:szCs w:val="32"/>
        </w:rPr>
        <w:t>招聘岗位及要求</w:t>
      </w:r>
    </w:p>
    <w:tbl>
      <w:tblPr>
        <w:tblStyle w:val="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990"/>
        <w:gridCol w:w="664"/>
        <w:gridCol w:w="1744"/>
        <w:gridCol w:w="1039"/>
        <w:gridCol w:w="5095"/>
      </w:tblGrid>
      <w:tr w14:paraId="0AAC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CD375"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部门/子公司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F517">
            <w:pPr>
              <w:spacing w:line="30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招聘</w:t>
            </w:r>
          </w:p>
          <w:p w14:paraId="38D683BA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岗位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51E1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招聘</w:t>
            </w:r>
          </w:p>
          <w:p w14:paraId="52B131DF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人数</w:t>
            </w:r>
          </w:p>
        </w:tc>
        <w:tc>
          <w:tcPr>
            <w:tcW w:w="7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E515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岗位要求</w:t>
            </w:r>
          </w:p>
        </w:tc>
      </w:tr>
      <w:tr w14:paraId="22E6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3598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D0C1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BFBA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1D81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专业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1E7B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学历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114C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其他</w:t>
            </w:r>
          </w:p>
        </w:tc>
      </w:tr>
      <w:tr w14:paraId="5FA3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7" w:hRule="exact"/>
          <w:jc w:val="center"/>
        </w:trPr>
        <w:tc>
          <w:tcPr>
            <w:tcW w:w="10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A415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海创集团子公司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DCF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总经理</w:t>
            </w:r>
          </w:p>
          <w:p w14:paraId="5453B17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助理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D7BF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B6D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研究生：计算机科学与技术、电子科学与技术、软件工程、网络空间安全、应用数学、教育技术学</w:t>
            </w:r>
          </w:p>
          <w:p w14:paraId="6D171D8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本科：计算机科学与技术、电子科学与技术、软件工程、网络空间安全、数据科学与大数据技术、数学与应用数学、教育技术学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D37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本科及以上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491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1.40周岁及以下；</w:t>
            </w:r>
          </w:p>
          <w:p w14:paraId="25C6BA8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2.具有5年及以上政务数字化、数字化平台搭建、政企一体化等团队负责人相关工作经验；</w:t>
            </w:r>
          </w:p>
          <w:p w14:paraId="1886EED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3.具备良好的口语表达能力、问题分析能力、人际交流能力；</w:t>
            </w:r>
          </w:p>
          <w:p w14:paraId="7CC1A9A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4.具有责任心和团队合作精神，工作条理性强，思维灵活；</w:t>
            </w:r>
          </w:p>
          <w:p w14:paraId="2F59B24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5.具备计算机技术与软件专业技术资格高级证书者优先。</w:t>
            </w:r>
          </w:p>
        </w:tc>
      </w:tr>
      <w:tr w14:paraId="7F9A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exact"/>
          <w:jc w:val="center"/>
        </w:trPr>
        <w:tc>
          <w:tcPr>
            <w:tcW w:w="10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A78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投资发展部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E89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投后</w:t>
            </w:r>
          </w:p>
          <w:p w14:paraId="55E2251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管理</w:t>
            </w:r>
          </w:p>
          <w:p w14:paraId="599C652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（财务）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2D53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5FE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研究生：财务管理、会计学、会计、审计学、审计、金融、金融学</w:t>
            </w:r>
          </w:p>
          <w:p w14:paraId="71257AF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本科：财务管理、会计学、审计学、金融学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098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本科及以上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6FF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1.35周岁及以下；</w:t>
            </w:r>
          </w:p>
          <w:p w14:paraId="5B6C1E3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2.具有3年及以上财务相关工作经验，有相关中级及以上职称或注册会计师证书；</w:t>
            </w:r>
          </w:p>
          <w:p w14:paraId="72D59DE0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3.熟悉财经法规、会计、审计、税务等相关知识；</w:t>
            </w:r>
          </w:p>
          <w:p w14:paraId="24FFF1A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4.具有中型以上企业财务或审计工作经验者优先；</w:t>
            </w:r>
          </w:p>
          <w:p w14:paraId="3DBD1EF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5.具有良好的团队合作精神、沟通协调及抗压能力，责任心强。</w:t>
            </w:r>
          </w:p>
        </w:tc>
      </w:tr>
      <w:tr w14:paraId="1C97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exact"/>
          <w:jc w:val="center"/>
        </w:trPr>
        <w:tc>
          <w:tcPr>
            <w:tcW w:w="10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BD0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审计监察部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3B6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审计</w:t>
            </w:r>
          </w:p>
          <w:p w14:paraId="624BF70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监察员（财务）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0BFD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394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研究生：财务管理、会计学、会计、审计学、审计、金融、金融学</w:t>
            </w:r>
          </w:p>
          <w:p w14:paraId="1579044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本科：财务管理、会计学、审计学、金融学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23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本科及以上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38D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1.35周岁及以下；</w:t>
            </w:r>
          </w:p>
          <w:p w14:paraId="4B77B700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2.具有3年及以上财务审计相关工作经验，中级会计师职称、注册会计师证书、注册资产评估师证书或ACCA资格者优先；</w:t>
            </w:r>
          </w:p>
          <w:p w14:paraId="25D3FF2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3.熟悉审计相关法律法规及审计全流程，组织纪律性强，具备良好的逻辑思维、问题分析、业务处理及应急应变能力；</w:t>
            </w:r>
          </w:p>
          <w:p w14:paraId="4A632BB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4.能够适应高强度工作节奏，工作积极主动、责任心强，拥有良好的综合协调与沟通能力。</w:t>
            </w:r>
          </w:p>
        </w:tc>
      </w:tr>
      <w:tr w14:paraId="5CBF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exact"/>
          <w:jc w:val="center"/>
        </w:trPr>
        <w:tc>
          <w:tcPr>
            <w:tcW w:w="10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EAD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通航</w:t>
            </w:r>
          </w:p>
          <w:p w14:paraId="52B6B01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公司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6987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场务</w:t>
            </w:r>
          </w:p>
          <w:p w14:paraId="3828AE3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运维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0EC1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A50D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研究生：建筑学类、机械工程类、电气工程类、设计学类</w:t>
            </w:r>
          </w:p>
          <w:p w14:paraId="03AAC4F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本科：建筑类、机械类、电气类、设计学类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97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本科及以上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7414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1.30周岁及以下，</w:t>
            </w:r>
          </w:p>
          <w:p w14:paraId="169870D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2.具有1年及以上工程管理或工程设计相关工作经验；</w:t>
            </w:r>
          </w:p>
          <w:p w14:paraId="759C7B4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3.具有较强的学习能力、组织协调能力和团队协作精神；</w:t>
            </w:r>
          </w:p>
          <w:p w14:paraId="5EF0786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4.政治素质好，具有较强的语言表达能力；</w:t>
            </w:r>
          </w:p>
          <w:p w14:paraId="0E3DC49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5.能熟练操作office等办公软件。</w:t>
            </w:r>
          </w:p>
        </w:tc>
      </w:tr>
      <w:tr w14:paraId="34DB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exact"/>
          <w:jc w:val="center"/>
        </w:trPr>
        <w:tc>
          <w:tcPr>
            <w:tcW w:w="10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934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海晟能源公司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B77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造价管理（安装）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61A70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636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研究生：管理科学与工程类、土木工程类、建筑学类、设计学类</w:t>
            </w:r>
          </w:p>
          <w:p w14:paraId="29EFD01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本科：管理科学与工程类、土木类、建筑类、设计学类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15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本科及以上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443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1.35周岁及以下；</w:t>
            </w:r>
          </w:p>
          <w:p w14:paraId="330FE85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2.具有2年及以上安装造价等相关工作经验，有二级造价工程师及以上职称优先；</w:t>
            </w:r>
          </w:p>
          <w:p w14:paraId="76F5CFE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3.具有良好的逻辑思维和沟通协调能力，熟悉工程经济相关的法律法规；</w:t>
            </w:r>
          </w:p>
          <w:p w14:paraId="4442291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4.能熟练操作office等办公软件。</w:t>
            </w:r>
          </w:p>
        </w:tc>
      </w:tr>
      <w:tr w14:paraId="6634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exact"/>
          <w:jc w:val="center"/>
        </w:trPr>
        <w:tc>
          <w:tcPr>
            <w:tcW w:w="10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001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海创</w:t>
            </w:r>
          </w:p>
          <w:p w14:paraId="51F4A78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大数据公司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2C48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系统运维主管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B9E11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45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专业不限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F3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本科及以上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7E65">
            <w:pPr>
              <w:tabs>
                <w:tab w:val="left" w:pos="1750"/>
              </w:tabs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1.35周岁及以下；</w:t>
            </w:r>
          </w:p>
          <w:p w14:paraId="461A9BCA">
            <w:pPr>
              <w:tabs>
                <w:tab w:val="left" w:pos="1750"/>
              </w:tabs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2.具有3年及以上大中型以上企业数字化系统搭建等工作经验；</w:t>
            </w:r>
          </w:p>
          <w:p w14:paraId="70E577A5">
            <w:pPr>
              <w:tabs>
                <w:tab w:val="left" w:pos="1750"/>
              </w:tabs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3.有计算机技术与软件专业技术资格中级以上证书者；</w:t>
            </w:r>
          </w:p>
          <w:p w14:paraId="62FF0621">
            <w:pPr>
              <w:tabs>
                <w:tab w:val="left" w:pos="1750"/>
              </w:tabs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4.工作条理性强，思维灵活，具备良好的责任心和团队合作精神；</w:t>
            </w:r>
          </w:p>
          <w:p w14:paraId="3304E94C">
            <w:pPr>
              <w:tabs>
                <w:tab w:val="left" w:pos="1750"/>
              </w:tabs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5.有信息系统项目管理师证书者可放宽至40周岁。</w:t>
            </w:r>
          </w:p>
        </w:tc>
      </w:tr>
    </w:tbl>
    <w:p w14:paraId="621A77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B0FD2"/>
    <w:rsid w:val="339B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2026-04-20T02:51:00Z</dcterms:created>
  <dc:creator>余孟方</dc:creator>
  <cp:lastModifiedBy>余孟方</cp:lastModifiedBy>
  <dcterms:modified xsi:type="dcterms:W3CDTF">2026-04-20T02:51:25Z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400E94DE3DF54362969D2DB85F882063_11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